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44" w:rsidRDefault="008F1EAD">
      <w:pPr>
        <w:spacing w:line="400" w:lineRule="exact"/>
        <w:jc w:val="center"/>
        <w:rPr>
          <w:rFonts w:ascii="Arial" w:eastAsia="標楷體" w:hAnsi="Arial" w:cs="Arial"/>
          <w:b/>
          <w:bCs/>
          <w:color w:val="000000"/>
          <w:sz w:val="29"/>
          <w:szCs w:val="29"/>
        </w:rPr>
      </w:pPr>
      <w:bookmarkStart w:id="0" w:name="_GoBack"/>
      <w:r>
        <w:rPr>
          <w:rFonts w:ascii="Arial" w:eastAsia="標楷體" w:hAnsi="Arial" w:cs="Arial"/>
          <w:b/>
          <w:bCs/>
          <w:color w:val="000000"/>
          <w:sz w:val="29"/>
          <w:szCs w:val="29"/>
        </w:rPr>
        <w:t>Taiwan High Prosecutors Office Application for Utilization of Archives</w:t>
      </w:r>
    </w:p>
    <w:bookmarkEnd w:id="0"/>
    <w:p w:rsidR="00E96544" w:rsidRDefault="008F1EAD">
      <w:pPr>
        <w:spacing w:line="400" w:lineRule="exact"/>
        <w:ind w:left="2520" w:hanging="2520"/>
        <w:jc w:val="both"/>
      </w:pPr>
      <w:r>
        <w:rPr>
          <w:rFonts w:ascii="Arial" w:eastAsia="標楷體" w:hAnsi="Arial" w:cs="Arial"/>
          <w:b/>
          <w:bCs/>
          <w:color w:val="000000"/>
          <w:sz w:val="22"/>
        </w:rPr>
        <w:t xml:space="preserve">Application No.:     </w:t>
      </w:r>
    </w:p>
    <w:tbl>
      <w:tblPr>
        <w:tblW w:w="9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941"/>
        <w:gridCol w:w="1440"/>
        <w:gridCol w:w="1620"/>
        <w:gridCol w:w="206"/>
        <w:gridCol w:w="3034"/>
        <w:gridCol w:w="2008"/>
      </w:tblGrid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Identification Document Number</w:t>
            </w:r>
          </w:p>
        </w:tc>
        <w:tc>
          <w:tcPr>
            <w:tcW w:w="5042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Address &amp; Phone Numbers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spacing w:line="24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>Applicant</w:t>
            </w:r>
          </w:p>
          <w:p w:rsidR="00E96544" w:rsidRDefault="00E96544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  <w:p w:rsidR="00E96544" w:rsidRDefault="00E96544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E96544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E96544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Address: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Phone No.: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(O)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Fax No.: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E-mail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1344"/>
          <w:jc w:val="center"/>
        </w:trPr>
        <w:tc>
          <w:tcPr>
            <w:tcW w:w="149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both"/>
            </w:pPr>
            <w:r>
              <w:rPr>
                <w:rFonts w:eastAsia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>Agent</w:t>
            </w:r>
          </w:p>
          <w:p w:rsidR="00E96544" w:rsidRDefault="008F1EAD"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Relationship with the applicant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E96544">
            <w:pPr>
              <w:widowControl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  <w:p w:rsidR="00E96544" w:rsidRDefault="00E96544">
            <w:pPr>
              <w:widowControl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  <w:p w:rsidR="00E96544" w:rsidRDefault="00E96544">
            <w:pPr>
              <w:ind w:left="37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E96544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Address: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Phone No.: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(O)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Fax No.: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E-mail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1344"/>
          <w:jc w:val="center"/>
        </w:trPr>
        <w:tc>
          <w:tcPr>
            <w:tcW w:w="1496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both"/>
            </w:pPr>
            <w:r>
              <w:rPr>
                <w:rFonts w:eastAsia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>Assistant</w:t>
            </w:r>
          </w:p>
          <w:p w:rsidR="00E96544" w:rsidRDefault="008F1EAD">
            <w:pPr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Relationship with the applicant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E96544">
            <w:pPr>
              <w:widowControl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  <w:p w:rsidR="00E96544" w:rsidRDefault="00E96544">
            <w:pPr>
              <w:widowControl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  <w:p w:rsidR="00E96544" w:rsidRDefault="00E96544">
            <w:pPr>
              <w:ind w:left="37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E96544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Address: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Phone No.: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(O)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Fax No.: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E-mail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1064"/>
          <w:jc w:val="center"/>
        </w:trPr>
        <w:tc>
          <w:tcPr>
            <w:tcW w:w="9804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both"/>
            </w:pPr>
            <w:r>
              <w:rPr>
                <w:rFonts w:eastAsia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Name of legal person, group, office or operating revenue: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                    </w:t>
            </w:r>
          </w:p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Address: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E96544" w:rsidRDefault="008F1E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(Fill the information of manager or representative on the above Applicant field)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jc w:val="center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72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bCs/>
                <w:color w:val="000000"/>
                <w:sz w:val="18"/>
                <w:szCs w:val="18"/>
              </w:rPr>
              <w:t>Please go to National Archive catalogue (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 xml:space="preserve">https://near.archives.gov.tw/) to search for the catalogue of archive and 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fill in</w:t>
            </w:r>
          </w:p>
        </w:tc>
        <w:tc>
          <w:tcPr>
            <w:tcW w:w="2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jc w:val="center"/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  <w:u w:val="single"/>
              </w:rPr>
              <w:t>Application Items</w:t>
            </w: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 xml:space="preserve"> (multiple choice)</w:t>
            </w:r>
          </w:p>
          <w:p w:rsidR="00E96544" w:rsidRDefault="008F1E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[View &amp; Copy]</w:t>
            </w:r>
          </w:p>
          <w:p w:rsidR="00E96544" w:rsidRDefault="008F1E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[Duplicate]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55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E96544">
            <w:pPr>
              <w:widowControl/>
              <w:jc w:val="center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Archive number or archive name, or defendant’s name and case number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8F1EAD">
            <w:pPr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Archive name or main content</w:t>
            </w: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544" w:rsidRDefault="00E96544">
            <w:pPr>
              <w:widowControl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E96544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E96544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16"/>
                <w:szCs w:val="16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View □ Copy</w:t>
            </w:r>
          </w:p>
          <w:p w:rsidR="00E96544" w:rsidRDefault="008F1EAD">
            <w:pPr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16"/>
                <w:szCs w:val="16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Duplicate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E96544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E96544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16"/>
                <w:szCs w:val="16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View □ Copy</w:t>
            </w:r>
          </w:p>
          <w:p w:rsidR="00E96544" w:rsidRDefault="008F1EAD">
            <w:pPr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16"/>
                <w:szCs w:val="16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Duplicate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E96544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E96544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16"/>
                <w:szCs w:val="16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View □ Copy</w:t>
            </w:r>
          </w:p>
          <w:p w:rsidR="00E96544" w:rsidRDefault="008F1EAD">
            <w:pPr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16"/>
                <w:szCs w:val="16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16"/>
                <w:szCs w:val="16"/>
              </w:rPr>
              <w:t>Duplicate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9804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both"/>
            </w:pPr>
            <w:r>
              <w:rPr>
                <w:rFonts w:eastAsia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There is a need to use the original archive or serial number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, and the reason is: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9804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>Purpose: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Historical examination </w:t>
            </w: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Academic research </w:t>
            </w: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Auditing of fact and evidences </w:t>
            </w: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Business reference </w:t>
            </w: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Protection of right and interest</w:t>
            </w:r>
          </w:p>
          <w:p w:rsidR="00E96544" w:rsidRDefault="008F1EAD">
            <w:pPr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20"/>
                <w:szCs w:val="20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Others (please describe):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E96544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9804" w:type="dxa"/>
            <w:gridSpan w:val="7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544" w:rsidRDefault="008F1E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To: Taiwan High Prosecutors Office</w:t>
            </w:r>
          </w:p>
          <w:p w:rsidR="00E96544" w:rsidRDefault="008F1EAD">
            <w:pPr>
              <w:ind w:firstLine="200"/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Signature of applicant: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微軟正黑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Arial" w:eastAsia="微軟正黑體" w:hAnsi="Arial" w:cs="Arial"/>
                <w:color w:val="000000"/>
                <w:sz w:val="20"/>
                <w:szCs w:val="20"/>
              </w:rPr>
              <w:t xml:space="preserve"> Signature of representative: 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E96544" w:rsidRDefault="008F1EAD">
            <w:pPr>
              <w:ind w:firstLine="200"/>
              <w:jc w:val="both"/>
            </w:pP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Date of application: </w:t>
            </w:r>
          </w:p>
        </w:tc>
      </w:tr>
    </w:tbl>
    <w:p w:rsidR="00E96544" w:rsidRDefault="008F1EAD">
      <w:pPr>
        <w:tabs>
          <w:tab w:val="left" w:pos="9720"/>
        </w:tabs>
        <w:snapToGrid w:val="0"/>
        <w:ind w:firstLine="800"/>
        <w:jc w:val="both"/>
      </w:pPr>
      <w:r>
        <w:rPr>
          <w:rFonts w:ascii="Arial" w:eastAsia="標楷體" w:hAnsi="Arial" w:cs="Arial"/>
          <w:bCs/>
          <w:color w:val="000000"/>
          <w:sz w:val="20"/>
          <w:szCs w:val="20"/>
        </w:rPr>
        <w:t>（</w:t>
      </w:r>
      <w:r>
        <w:rPr>
          <w:rFonts w:ascii="Arial" w:eastAsia="標楷體" w:hAnsi="Arial" w:cs="Arial"/>
          <w:bCs/>
          <w:color w:val="000000"/>
          <w:sz w:val="20"/>
          <w:szCs w:val="20"/>
        </w:rPr>
        <w:t>Please see instruction for filling of the form on the back)</w:t>
      </w:r>
      <w:r>
        <w:rPr>
          <w:rFonts w:ascii="Arial" w:eastAsia="標楷體" w:hAnsi="Arial" w:cs="Arial"/>
          <w:bCs/>
          <w:color w:val="000000"/>
          <w:sz w:val="22"/>
        </w:rPr>
        <w:t xml:space="preserve"> </w:t>
      </w:r>
    </w:p>
    <w:p w:rsidR="00E96544" w:rsidRDefault="008F1EAD">
      <w:pPr>
        <w:snapToGrid w:val="0"/>
        <w:jc w:val="both"/>
        <w:rPr>
          <w:rFonts w:ascii="Arial" w:eastAsia="標楷體" w:hAnsi="Arial" w:cs="Arial"/>
          <w:bCs/>
          <w:color w:val="000000"/>
          <w:u w:val="single"/>
        </w:rPr>
      </w:pPr>
      <w:r>
        <w:rPr>
          <w:rFonts w:ascii="Arial" w:eastAsia="標楷體" w:hAnsi="Arial" w:cs="Arial"/>
          <w:bCs/>
          <w:color w:val="000000"/>
          <w:u w:val="single"/>
        </w:rPr>
        <w:t>Instructions for filling of the form</w:t>
      </w:r>
    </w:p>
    <w:p w:rsidR="00E96544" w:rsidRDefault="008F1EAD">
      <w:pPr>
        <w:pStyle w:val="a3"/>
        <w:numPr>
          <w:ilvl w:val="3"/>
          <w:numId w:val="2"/>
        </w:numPr>
        <w:spacing w:before="180"/>
        <w:ind w:left="426" w:hanging="339"/>
        <w:jc w:val="both"/>
      </w:pPr>
      <w:r>
        <w:rPr>
          <w:rFonts w:ascii="Arial" w:eastAsia="標楷體" w:hAnsi="Arial" w:cs="Arial"/>
          <w:color w:val="000000"/>
        </w:rPr>
        <w:t>For fields with “※” mark, fill in as needed. Complete all other fields.</w:t>
      </w:r>
    </w:p>
    <w:p w:rsidR="00E96544" w:rsidRDefault="008F1EAD">
      <w:pPr>
        <w:pStyle w:val="a3"/>
        <w:numPr>
          <w:ilvl w:val="3"/>
          <w:numId w:val="1"/>
        </w:numPr>
        <w:spacing w:before="180"/>
        <w:ind w:left="426" w:hanging="339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For identification number, please fill in ID card number or passport number.</w:t>
      </w:r>
    </w:p>
    <w:p w:rsidR="00E96544" w:rsidRDefault="008F1EAD">
      <w:pPr>
        <w:pStyle w:val="a3"/>
        <w:numPr>
          <w:ilvl w:val="3"/>
          <w:numId w:val="1"/>
        </w:numPr>
        <w:spacing w:before="180"/>
        <w:ind w:left="426" w:hanging="339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 xml:space="preserve">If the agent is an entrusted agent, please submit the power of </w:t>
      </w:r>
      <w:r>
        <w:rPr>
          <w:rFonts w:ascii="Arial" w:eastAsia="標楷體" w:hAnsi="Arial" w:cs="Arial"/>
          <w:color w:val="000000"/>
        </w:rPr>
        <w:t xml:space="preserve">attorney. If it </w:t>
      </w:r>
      <w:r>
        <w:rPr>
          <w:rFonts w:ascii="Arial" w:eastAsia="標楷體" w:hAnsi="Arial" w:cs="Arial"/>
          <w:color w:val="000000"/>
        </w:rPr>
        <w:lastRenderedPageBreak/>
        <w:t>is a legal agent, please submit the relevant supporting documents. If the application is a personal and privacy information, please submit the identity and relation documents.</w:t>
      </w:r>
    </w:p>
    <w:p w:rsidR="00E96544" w:rsidRDefault="008F1EAD">
      <w:pPr>
        <w:pStyle w:val="a3"/>
        <w:numPr>
          <w:ilvl w:val="3"/>
          <w:numId w:val="1"/>
        </w:numPr>
        <w:spacing w:before="180"/>
        <w:ind w:left="426" w:hanging="339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Assistant refers to the person who assists the applicant in revi</w:t>
      </w:r>
      <w:r>
        <w:rPr>
          <w:rFonts w:ascii="Arial" w:eastAsia="標楷體" w:hAnsi="Arial" w:cs="Arial"/>
          <w:color w:val="000000"/>
        </w:rPr>
        <w:t>ewing the files.</w:t>
      </w:r>
    </w:p>
    <w:p w:rsidR="00E96544" w:rsidRDefault="008F1EAD">
      <w:pPr>
        <w:pStyle w:val="a3"/>
        <w:numPr>
          <w:ilvl w:val="3"/>
          <w:numId w:val="1"/>
        </w:numPr>
        <w:spacing w:before="180"/>
        <w:ind w:left="426" w:hanging="339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For legal person, group, office or operating revenue, please attach a photocopy of the registration certificate.</w:t>
      </w:r>
    </w:p>
    <w:p w:rsidR="00E96544" w:rsidRDefault="008F1EAD">
      <w:pPr>
        <w:pStyle w:val="a3"/>
        <w:numPr>
          <w:ilvl w:val="3"/>
          <w:numId w:val="1"/>
        </w:numPr>
        <w:spacing w:before="180"/>
        <w:ind w:left="426" w:hanging="339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The application for archives may be denied for any of the causes set out in Article 18 of the Archives Act.</w:t>
      </w:r>
    </w:p>
    <w:p w:rsidR="00E96544" w:rsidRDefault="008F1EAD">
      <w:pPr>
        <w:pStyle w:val="a3"/>
        <w:numPr>
          <w:ilvl w:val="3"/>
          <w:numId w:val="1"/>
        </w:numPr>
        <w:spacing w:before="180"/>
        <w:ind w:left="426" w:hanging="339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 xml:space="preserve">Viewing, copying </w:t>
      </w:r>
      <w:r>
        <w:rPr>
          <w:rFonts w:ascii="Arial" w:eastAsia="標楷體" w:hAnsi="Arial" w:cs="Arial"/>
          <w:color w:val="000000"/>
        </w:rPr>
        <w:t>or duplicating archives shall be done at the time and place determined by the Taiwan High Prosecutors Office.</w:t>
      </w:r>
    </w:p>
    <w:p w:rsidR="00E96544" w:rsidRDefault="008F1EAD">
      <w:pPr>
        <w:pStyle w:val="a3"/>
        <w:numPr>
          <w:ilvl w:val="3"/>
          <w:numId w:val="1"/>
        </w:numPr>
        <w:spacing w:before="180"/>
        <w:ind w:left="426" w:hanging="339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The applicant should comply with the relevant provisions of the archive application when viewing, copying or duplicating archives and shall not ha</w:t>
      </w:r>
      <w:r>
        <w:rPr>
          <w:rFonts w:ascii="Arial" w:eastAsia="標楷體" w:hAnsi="Arial" w:cs="Arial"/>
          <w:color w:val="000000"/>
        </w:rPr>
        <w:t>ve the following acts:</w:t>
      </w:r>
    </w:p>
    <w:p w:rsidR="00E96544" w:rsidRDefault="008F1EAD">
      <w:pPr>
        <w:pStyle w:val="a3"/>
        <w:numPr>
          <w:ilvl w:val="0"/>
          <w:numId w:val="3"/>
        </w:numPr>
        <w:spacing w:before="1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Adding annotations, altering, changing, removing, marking or damaging the content of the archives;</w:t>
      </w:r>
    </w:p>
    <w:p w:rsidR="00E96544" w:rsidRDefault="008F1EAD">
      <w:pPr>
        <w:pStyle w:val="a3"/>
        <w:numPr>
          <w:ilvl w:val="0"/>
          <w:numId w:val="3"/>
        </w:numPr>
        <w:spacing w:before="1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Unpicking the bound archives;</w:t>
      </w:r>
    </w:p>
    <w:p w:rsidR="00E96544" w:rsidRDefault="008F1EAD">
      <w:pPr>
        <w:pStyle w:val="a3"/>
        <w:numPr>
          <w:ilvl w:val="0"/>
          <w:numId w:val="3"/>
        </w:numPr>
        <w:spacing w:before="1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Destroying or altering the content of the archives by other methods,</w:t>
      </w:r>
    </w:p>
    <w:p w:rsidR="00E96544" w:rsidRDefault="008F1EAD">
      <w:pPr>
        <w:pStyle w:val="3"/>
        <w:spacing w:before="180" w:line="240" w:lineRule="auto"/>
        <w:ind w:left="426" w:hanging="33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9. For viewing and copying archives</w:t>
      </w:r>
      <w:r>
        <w:rPr>
          <w:rFonts w:ascii="Arial" w:hAnsi="Arial" w:cs="Arial"/>
          <w:color w:val="000000"/>
          <w:sz w:val="24"/>
        </w:rPr>
        <w:t>, the fee is NT$20 per 2 hours. If it is less than 2 hours, charge for 2 hours. The fee standard for duplicating archives is as follows:</w:t>
      </w:r>
    </w:p>
    <w:p w:rsidR="00E96544" w:rsidRDefault="008F1EAD">
      <w:pPr>
        <w:spacing w:before="180"/>
        <w:ind w:left="850" w:hanging="425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(1) For black and white photocopying of B4 size (inclusive) or below, NT$2 each. For A3 size, NT$3 each. For color phot</w:t>
      </w:r>
      <w:r>
        <w:rPr>
          <w:rFonts w:ascii="Arial" w:eastAsia="標楷體" w:hAnsi="Arial" w:cs="Arial"/>
          <w:color w:val="000000"/>
        </w:rPr>
        <w:t>ocopying, the fee is 5 times the black and white photocopying.</w:t>
      </w:r>
    </w:p>
    <w:p w:rsidR="00E96544" w:rsidRDefault="008F1EAD">
      <w:pPr>
        <w:spacing w:before="180"/>
        <w:ind w:left="850" w:hanging="425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(2) For black and white printing of electronic files of B4 (including) size or below, NT$2 each. For A3 size, NT$3 each. For color printing, the fee is 5 times the black and white printing.</w:t>
      </w:r>
    </w:p>
    <w:p w:rsidR="00E96544" w:rsidRDefault="008F1EAD">
      <w:pPr>
        <w:tabs>
          <w:tab w:val="left" w:pos="0"/>
        </w:tabs>
        <w:spacing w:before="180"/>
        <w:ind w:left="426" w:hanging="339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10.</w:t>
      </w:r>
      <w:r>
        <w:rPr>
          <w:rFonts w:ascii="Arial" w:eastAsia="標楷體" w:hAnsi="Arial" w:cs="Arial"/>
          <w:color w:val="000000"/>
        </w:rPr>
        <w:t xml:space="preserve"> After the application is completed, it can be delivered to our Office in person or by written communication.</w:t>
      </w:r>
    </w:p>
    <w:p w:rsidR="00E96544" w:rsidRDefault="008F1EAD">
      <w:pPr>
        <w:tabs>
          <w:tab w:val="left" w:pos="0"/>
        </w:tabs>
        <w:spacing w:before="180"/>
        <w:ind w:left="426" w:hanging="339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Address: No. 124, Sec. 1, Chongqing S. Road, Taipei City, Taiwan, R.O.C.</w:t>
      </w:r>
    </w:p>
    <w:p w:rsidR="00E96544" w:rsidRDefault="008F1EAD">
      <w:pPr>
        <w:tabs>
          <w:tab w:val="left" w:pos="0"/>
        </w:tabs>
        <w:spacing w:before="180"/>
        <w:ind w:left="426" w:hanging="339"/>
        <w:jc w:val="both"/>
      </w:pPr>
      <w:r>
        <w:rPr>
          <w:rFonts w:ascii="Arial" w:eastAsia="標楷體" w:hAnsi="Arial" w:cs="Arial"/>
          <w:color w:val="000000"/>
        </w:rPr>
        <w:t>Tel. No.: (02)23713261 Ext.#8423.</w:t>
      </w:r>
    </w:p>
    <w:p w:rsidR="00E96544" w:rsidRDefault="008F1EAD">
      <w:pPr>
        <w:tabs>
          <w:tab w:val="left" w:pos="0"/>
        </w:tabs>
        <w:spacing w:before="180"/>
        <w:ind w:left="142" w:hanging="55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lastRenderedPageBreak/>
        <w:t>Account number: Department of the Treas</w:t>
      </w:r>
      <w:r>
        <w:rPr>
          <w:rFonts w:ascii="Arial" w:eastAsia="標楷體" w:hAnsi="Arial" w:cs="Arial"/>
          <w:color w:val="000000"/>
        </w:rPr>
        <w:t xml:space="preserve">ury of CBC #050290. </w:t>
      </w:r>
    </w:p>
    <w:p w:rsidR="00E96544" w:rsidRDefault="008F1EAD">
      <w:pPr>
        <w:tabs>
          <w:tab w:val="left" w:pos="0"/>
        </w:tabs>
        <w:spacing w:before="180"/>
        <w:ind w:left="142" w:hanging="55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 xml:space="preserve">Account Name: Taiwan High Prosecutors Office Special Account #301. </w:t>
      </w:r>
    </w:p>
    <w:p w:rsidR="00E96544" w:rsidRDefault="008F1EAD">
      <w:pPr>
        <w:tabs>
          <w:tab w:val="left" w:pos="0"/>
        </w:tabs>
        <w:spacing w:before="180"/>
        <w:ind w:left="426" w:hanging="339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11. The premise for applying and reading the Office’s files:</w:t>
      </w:r>
    </w:p>
    <w:p w:rsidR="00E96544" w:rsidRDefault="008F1EAD">
      <w:pPr>
        <w:spacing w:before="180"/>
        <w:ind w:left="1661" w:hanging="1577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Address: No. 127, Bo’ai Road, Taipei City, Taiwan, R.O.C.</w:t>
      </w:r>
    </w:p>
    <w:p w:rsidR="00E96544" w:rsidRDefault="008F1EAD">
      <w:pPr>
        <w:spacing w:before="180"/>
        <w:ind w:left="1661" w:hanging="1577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Tel. No.: (02) 23713261 Ext.#8423.</w:t>
      </w:r>
    </w:p>
    <w:p w:rsidR="00E96544" w:rsidRDefault="008F1EAD">
      <w:pPr>
        <w:spacing w:before="180"/>
        <w:ind w:left="1661" w:hanging="1577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 xml:space="preserve">Opening </w:t>
      </w:r>
      <w:r>
        <w:rPr>
          <w:rFonts w:ascii="Arial" w:eastAsia="標楷體" w:hAnsi="Arial" w:cs="Arial"/>
          <w:color w:val="000000"/>
        </w:rPr>
        <w:t>hours: Monday to Friday from 9 am to 12 pm and from 2 pm to 5 pm; closed on national holidays.</w:t>
      </w:r>
    </w:p>
    <w:p w:rsidR="00E96544" w:rsidRDefault="008F1EAD">
      <w:pPr>
        <w:spacing w:before="180"/>
        <w:ind w:left="426" w:hanging="339"/>
        <w:jc w:val="both"/>
      </w:pPr>
      <w:r>
        <w:rPr>
          <w:rFonts w:ascii="Arial" w:eastAsia="標楷體" w:hAnsi="Arial" w:cs="Arial"/>
          <w:color w:val="000000"/>
        </w:rPr>
        <w:t>12. If the application file of this form is not sufficient, please write the contents on another paper and bind it to this application form.</w:t>
      </w:r>
    </w:p>
    <w:sectPr w:rsidR="00E9654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AD" w:rsidRDefault="008F1EAD">
      <w:r>
        <w:separator/>
      </w:r>
    </w:p>
  </w:endnote>
  <w:endnote w:type="continuationSeparator" w:id="0">
    <w:p w:rsidR="008F1EAD" w:rsidRDefault="008F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AD" w:rsidRDefault="008F1EAD">
      <w:r>
        <w:rPr>
          <w:color w:val="000000"/>
        </w:rPr>
        <w:separator/>
      </w:r>
    </w:p>
  </w:footnote>
  <w:footnote w:type="continuationSeparator" w:id="0">
    <w:p w:rsidR="008F1EAD" w:rsidRDefault="008F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0C39"/>
    <w:multiLevelType w:val="multilevel"/>
    <w:tmpl w:val="32984A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E2668"/>
    <w:multiLevelType w:val="multilevel"/>
    <w:tmpl w:val="3ED03BB4"/>
    <w:lvl w:ilvl="0">
      <w:start w:val="1"/>
      <w:numFmt w:val="decimal"/>
      <w:lvlText w:val="(%1)"/>
      <w:lvlJc w:val="left"/>
      <w:pPr>
        <w:ind w:left="801" w:hanging="375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6544"/>
    <w:rsid w:val="008F1EAD"/>
    <w:rsid w:val="00A45257"/>
    <w:rsid w:val="00E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F84F8C-6ECA-4F4A-B207-76411154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before="100" w:line="480" w:lineRule="exact"/>
      <w:ind w:left="540" w:firstLine="560"/>
      <w:jc w:val="both"/>
    </w:pPr>
    <w:rPr>
      <w:rFonts w:ascii="Times New Roman" w:eastAsia="標楷體" w:hAnsi="Times New Roman"/>
      <w:sz w:val="28"/>
      <w:szCs w:val="24"/>
    </w:rPr>
  </w:style>
  <w:style w:type="character" w:customStyle="1" w:styleId="30">
    <w:name w:val="本文縮排 3 字元"/>
    <w:basedOn w:val="a0"/>
    <w:rPr>
      <w:rFonts w:ascii="Times New Roman" w:eastAsia="標楷體" w:hAnsi="Times New Roman" w:cs="Times New Roman"/>
      <w:kern w:val="3"/>
      <w:sz w:val="28"/>
      <w:szCs w:val="24"/>
    </w:rPr>
  </w:style>
  <w:style w:type="paragraph" w:styleId="a3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3603</Characters>
  <Application>Microsoft Office Word</Application>
  <DocSecurity>0</DocSecurity>
  <Lines>30</Lines>
  <Paragraphs>8</Paragraphs>
  <ScaleCrop>false</ScaleCrop>
  <Company>MOJ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林育宏</dc:creator>
  <dc:description/>
  <cp:lastModifiedBy>林育宏</cp:lastModifiedBy>
  <cp:revision>2</cp:revision>
  <dcterms:created xsi:type="dcterms:W3CDTF">2020-12-31T07:52:00Z</dcterms:created>
  <dcterms:modified xsi:type="dcterms:W3CDTF">2020-12-31T07:52:00Z</dcterms:modified>
</cp:coreProperties>
</file>